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AF24F">
      <w:pPr>
        <w:pStyle w:val="2"/>
        <w:keepNext w:val="0"/>
        <w:keepLines w:val="0"/>
        <w:widowControl/>
        <w:suppressLineNumbers w:val="0"/>
        <w:shd w:val="clear" w:fill="FFFFFF"/>
        <w:spacing w:before="183" w:beforeAutospacing="0" w:after="137" w:afterAutospacing="0" w:line="15" w:lineRule="atLeast"/>
        <w:ind w:left="0" w:right="0" w:firstLine="0"/>
        <w:rPr>
          <w:rFonts w:ascii="Segoe UI" w:hAnsi="Segoe UI" w:eastAsia="Segoe UI" w:cs="Segoe UI"/>
          <w:i w:val="0"/>
          <w:iCs w:val="0"/>
          <w:caps w:val="0"/>
          <w:color w:val="404040"/>
          <w:spacing w:val="0"/>
          <w:sz w:val="18"/>
          <w:szCs w:val="18"/>
        </w:rPr>
      </w:pPr>
      <w:r>
        <w:rPr>
          <w:rStyle w:val="8"/>
          <w:rFonts w:hint="default" w:ascii="Segoe UI" w:hAnsi="Segoe UI" w:eastAsia="Segoe UI" w:cs="Segoe UI"/>
          <w:b/>
          <w:bCs/>
          <w:i w:val="0"/>
          <w:iCs w:val="0"/>
          <w:caps w:val="0"/>
          <w:color w:val="404040"/>
          <w:spacing w:val="0"/>
          <w:sz w:val="18"/>
          <w:szCs w:val="18"/>
          <w:shd w:val="clear" w:fill="FFFFFF"/>
        </w:rPr>
        <w:t>Policy on Corrections to the Scholarly Record</w:t>
      </w:r>
    </w:p>
    <w:p w14:paraId="167F4F78">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Journal of AI Production and Consumption (</w:t>
      </w:r>
      <w:r>
        <w:rPr>
          <w:rStyle w:val="8"/>
          <w:rFonts w:hint="default" w:ascii="Segoe UI" w:hAnsi="Segoe UI" w:eastAsia="Segoe UI" w:cs="Segoe UI"/>
          <w:b/>
          <w:bCs/>
          <w:i w:val="0"/>
          <w:iCs w:val="0"/>
          <w:caps w:val="0"/>
          <w:color w:val="404040"/>
          <w:spacing w:val="0"/>
          <w:sz w:val="16"/>
          <w:szCs w:val="16"/>
          <w:shd w:val="clear" w:fill="FFFFFF"/>
          <w:lang w:val="en-US"/>
        </w:rPr>
        <w:t>j</w:t>
      </w:r>
      <w:r>
        <w:rPr>
          <w:rStyle w:val="8"/>
          <w:rFonts w:hint="default" w:ascii="Segoe UI" w:hAnsi="Segoe UI" w:eastAsia="Segoe UI" w:cs="Segoe UI"/>
          <w:b/>
          <w:bCs/>
          <w:i w:val="0"/>
          <w:iCs w:val="0"/>
          <w:caps w:val="0"/>
          <w:color w:val="404040"/>
          <w:spacing w:val="0"/>
          <w:sz w:val="16"/>
          <w:szCs w:val="16"/>
          <w:shd w:val="clear" w:fill="FFFFFF"/>
        </w:rPr>
        <w:t>AI</w:t>
      </w:r>
      <w:r>
        <w:rPr>
          <w:rStyle w:val="8"/>
          <w:rFonts w:hint="default" w:ascii="Segoe UI" w:hAnsi="Segoe UI" w:eastAsia="Segoe UI" w:cs="Segoe UI"/>
          <w:b/>
          <w:bCs/>
          <w:i w:val="0"/>
          <w:iCs w:val="0"/>
          <w:caps w:val="0"/>
          <w:color w:val="404040"/>
          <w:spacing w:val="0"/>
          <w:sz w:val="16"/>
          <w:szCs w:val="16"/>
          <w:shd w:val="clear" w:fill="FFFFFF"/>
          <w:lang w:val="en-US"/>
        </w:rPr>
        <w:t>pc</w:t>
      </w:r>
      <w:r>
        <w:rPr>
          <w:rStyle w:val="8"/>
          <w:rFonts w:hint="default" w:ascii="Segoe UI" w:hAnsi="Segoe UI" w:eastAsia="Segoe UI" w:cs="Segoe UI"/>
          <w:b/>
          <w:bCs/>
          <w:i w:val="0"/>
          <w:iCs w:val="0"/>
          <w:caps w:val="0"/>
          <w:color w:val="404040"/>
          <w:spacing w:val="0"/>
          <w:sz w:val="16"/>
          <w:szCs w:val="16"/>
          <w:shd w:val="clear" w:fill="FFFFFF"/>
        </w:rPr>
        <w:t>)</w:t>
      </w:r>
    </w:p>
    <w:p w14:paraId="4AAEA328">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1. Policy Purpose</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The Journal of AI Production and Consumption (</w:t>
      </w:r>
      <w:r>
        <w:rPr>
          <w:rFonts w:hint="default" w:ascii="Segoe UI" w:hAnsi="Segoe UI" w:eastAsia="Segoe UI" w:cs="Segoe UI"/>
          <w:i w:val="0"/>
          <w:iCs w:val="0"/>
          <w:caps w:val="0"/>
          <w:color w:val="404040"/>
          <w:spacing w:val="0"/>
          <w:sz w:val="16"/>
          <w:szCs w:val="16"/>
          <w:shd w:val="clear" w:fill="FFFFFF"/>
          <w:lang w:val="en-US"/>
        </w:rPr>
        <w:t>j</w:t>
      </w:r>
      <w:r>
        <w:rPr>
          <w:rFonts w:hint="default" w:ascii="Segoe UI" w:hAnsi="Segoe UI" w:eastAsia="Segoe UI" w:cs="Segoe UI"/>
          <w:i w:val="0"/>
          <w:iCs w:val="0"/>
          <w:caps w:val="0"/>
          <w:color w:val="404040"/>
          <w:spacing w:val="0"/>
          <w:sz w:val="16"/>
          <w:szCs w:val="16"/>
          <w:shd w:val="clear" w:fill="FFFFFF"/>
        </w:rPr>
        <w:t>AI</w:t>
      </w:r>
      <w:r>
        <w:rPr>
          <w:rFonts w:hint="default" w:ascii="Segoe UI" w:hAnsi="Segoe UI" w:eastAsia="Segoe UI" w:cs="Segoe UI"/>
          <w:i w:val="0"/>
          <w:iCs w:val="0"/>
          <w:caps w:val="0"/>
          <w:color w:val="404040"/>
          <w:spacing w:val="0"/>
          <w:sz w:val="16"/>
          <w:szCs w:val="16"/>
          <w:shd w:val="clear" w:fill="FFFFFF"/>
          <w:lang w:val="en-US"/>
        </w:rPr>
        <w:t>pc</w:t>
      </w:r>
      <w:r>
        <w:rPr>
          <w:rFonts w:hint="default" w:ascii="Segoe UI" w:hAnsi="Segoe UI" w:eastAsia="Segoe UI" w:cs="Segoe UI"/>
          <w:i w:val="0"/>
          <w:iCs w:val="0"/>
          <w:caps w:val="0"/>
          <w:color w:val="404040"/>
          <w:spacing w:val="0"/>
          <w:sz w:val="16"/>
          <w:szCs w:val="16"/>
          <w:shd w:val="clear" w:fill="FFFFFF"/>
        </w:rPr>
        <w:t>) is committed to maintaining the integrity and completeness of the scholarly record it publishes. This policy provides a formal framework for addressing and correcting errors in published content, ensuring that corrections are handled with transparency, timeliness, and consistency. The goal is to correct the record while preserving the validity of the scientific archive.</w:t>
      </w:r>
    </w:p>
    <w:p w14:paraId="08B870E9">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2. Guiding Principles</w:t>
      </w:r>
    </w:p>
    <w:p w14:paraId="66DCAAEF">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Accuracy:</w:t>
      </w:r>
      <w:r>
        <w:rPr>
          <w:rFonts w:hint="default" w:ascii="Segoe UI" w:hAnsi="Segoe UI" w:eastAsia="Segoe UI" w:cs="Segoe UI"/>
          <w:i w:val="0"/>
          <w:iCs w:val="0"/>
          <w:caps w:val="0"/>
          <w:color w:val="404040"/>
          <w:spacing w:val="0"/>
          <w:sz w:val="16"/>
          <w:szCs w:val="16"/>
          <w:shd w:val="clear" w:fill="FFFFFF"/>
        </w:rPr>
        <w:t> To ensure the published record is as accurate as possible.</w:t>
      </w:r>
    </w:p>
    <w:p w14:paraId="617D0E67">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Transparency:</w:t>
      </w:r>
      <w:r>
        <w:rPr>
          <w:rFonts w:hint="default" w:ascii="Segoe UI" w:hAnsi="Segoe UI" w:eastAsia="Segoe UI" w:cs="Segoe UI"/>
          <w:i w:val="0"/>
          <w:iCs w:val="0"/>
          <w:caps w:val="0"/>
          <w:color w:val="404040"/>
          <w:spacing w:val="0"/>
          <w:sz w:val="16"/>
          <w:szCs w:val="16"/>
          <w:shd w:val="clear" w:fill="FFFFFF"/>
        </w:rPr>
        <w:t> To be open about the nature and reason for any change.</w:t>
      </w:r>
    </w:p>
    <w:p w14:paraId="52BB708E">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Proportionality:</w:t>
      </w:r>
      <w:r>
        <w:rPr>
          <w:rFonts w:hint="default" w:ascii="Segoe UI" w:hAnsi="Segoe UI" w:eastAsia="Segoe UI" w:cs="Segoe UI"/>
          <w:i w:val="0"/>
          <w:iCs w:val="0"/>
          <w:caps w:val="0"/>
          <w:color w:val="404040"/>
          <w:spacing w:val="0"/>
          <w:sz w:val="16"/>
          <w:szCs w:val="16"/>
          <w:shd w:val="clear" w:fill="FFFFFF"/>
        </w:rPr>
        <w:t> To apply the appropriate level of correction (e.g., Erratum vs. Retraction).</w:t>
      </w:r>
    </w:p>
    <w:p w14:paraId="78AAB483">
      <w:pPr>
        <w:pStyle w:val="7"/>
        <w:keepNext w:val="0"/>
        <w:keepLines w:val="0"/>
        <w:widowControl/>
        <w:suppressLineNumbers w:val="0"/>
        <w:spacing w:before="0" w:beforeAutospacing="0" w:after="0" w:afterAutospacing="0" w:line="286" w:lineRule="atLeast"/>
        <w:ind w:left="0" w:right="0"/>
      </w:pPr>
      <w:r>
        <w:rPr>
          <w:rStyle w:val="8"/>
          <w:rFonts w:hint="default" w:ascii="Segoe UI" w:hAnsi="Segoe UI" w:eastAsia="Segoe UI" w:cs="Segoe UI"/>
          <w:b/>
          <w:bCs/>
          <w:i w:val="0"/>
          <w:iCs w:val="0"/>
          <w:caps w:val="0"/>
          <w:color w:val="404040"/>
          <w:spacing w:val="0"/>
          <w:sz w:val="16"/>
          <w:szCs w:val="16"/>
          <w:shd w:val="clear" w:fill="FFFFFF"/>
        </w:rPr>
        <w:t>Preservation:</w:t>
      </w:r>
      <w:r>
        <w:rPr>
          <w:rFonts w:hint="default" w:ascii="Segoe UI" w:hAnsi="Segoe UI" w:eastAsia="Segoe UI" w:cs="Segoe UI"/>
          <w:i w:val="0"/>
          <w:iCs w:val="0"/>
          <w:caps w:val="0"/>
          <w:color w:val="404040"/>
          <w:spacing w:val="0"/>
          <w:sz w:val="16"/>
          <w:szCs w:val="16"/>
          <w:shd w:val="clear" w:fill="FFFFFF"/>
        </w:rPr>
        <w:t> To never remove the original record without a trace. All amendments must be clearly linked to the original work and vice-versa.</w:t>
      </w:r>
    </w:p>
    <w:p w14:paraId="08836B10">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3. Types of Amendments</w:t>
      </w:r>
    </w:p>
    <w:p w14:paraId="2FD84F88">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Fonts w:hint="default" w:ascii="Segoe UI" w:hAnsi="Segoe UI" w:eastAsia="Segoe UI" w:cs="Segoe UI"/>
          <w:i w:val="0"/>
          <w:iCs w:val="0"/>
          <w:caps w:val="0"/>
          <w:color w:val="404040"/>
          <w:spacing w:val="0"/>
          <w:sz w:val="16"/>
          <w:szCs w:val="16"/>
          <w:shd w:val="clear" w:fill="FFFFFF"/>
        </w:rPr>
        <w:t>The journal employs a tiered system of amendments to ensure the correct action is taken for the specific nature of the error.</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76"/>
        <w:gridCol w:w="2722"/>
        <w:gridCol w:w="2515"/>
        <w:gridCol w:w="2093"/>
      </w:tblGrid>
      <w:tr w14:paraId="1FC4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nil"/>
              <w:bottom w:val="single" w:color="BBBBBB" w:sz="2" w:space="0"/>
              <w:right w:val="nil"/>
            </w:tcBorders>
            <w:shd w:val="clear"/>
            <w:tcMar>
              <w:top w:w="100" w:type="dxa"/>
              <w:left w:w="0" w:type="dxa"/>
              <w:bottom w:w="100" w:type="dxa"/>
              <w:right w:w="100" w:type="dxa"/>
            </w:tcMar>
            <w:vAlign w:val="center"/>
          </w:tcPr>
          <w:p w14:paraId="1ED4C4E5">
            <w:pPr>
              <w:keepNext w:val="0"/>
              <w:keepLines w:val="0"/>
              <w:widowControl/>
              <w:suppressLineNumbers w:val="0"/>
              <w:spacing w:line="17" w:lineRule="atLeast"/>
              <w:jc w:val="left"/>
              <w:rPr>
                <w:rFonts w:hint="default" w:ascii="Calibri Light" w:hAnsi="Calibri Light" w:cs="Calibri Light"/>
                <w:b/>
                <w:bCs/>
                <w:color w:val="404040"/>
                <w:sz w:val="15"/>
                <w:szCs w:val="15"/>
              </w:rPr>
            </w:pPr>
            <w:r>
              <w:rPr>
                <w:rFonts w:hint="default" w:ascii="Calibri Light" w:hAnsi="Calibri Light" w:eastAsia="SimSun" w:cs="Calibri Light"/>
                <w:b/>
                <w:bCs/>
                <w:color w:val="404040"/>
                <w:kern w:val="0"/>
                <w:sz w:val="15"/>
                <w:szCs w:val="15"/>
                <w:bdr w:val="none" w:color="auto" w:sz="0" w:space="0"/>
                <w:lang w:val="en-US" w:eastAsia="zh-CN" w:bidi="ar"/>
              </w:rPr>
              <w:t>Amendment Type</w:t>
            </w:r>
          </w:p>
        </w:tc>
        <w:tc>
          <w:tcPr>
            <w:tcW w:w="0" w:type="auto"/>
            <w:tcBorders>
              <w:top w:val="nil"/>
              <w:left w:val="nil"/>
              <w:bottom w:val="single" w:color="BBBBBB" w:sz="2" w:space="0"/>
              <w:right w:val="nil"/>
            </w:tcBorders>
            <w:shd w:val="clear"/>
            <w:tcMar>
              <w:top w:w="100" w:type="dxa"/>
              <w:left w:w="100" w:type="dxa"/>
              <w:bottom w:w="100" w:type="dxa"/>
              <w:right w:w="100" w:type="dxa"/>
            </w:tcMar>
            <w:vAlign w:val="center"/>
          </w:tcPr>
          <w:p w14:paraId="209BFCA1">
            <w:pPr>
              <w:keepNext w:val="0"/>
              <w:keepLines w:val="0"/>
              <w:widowControl/>
              <w:suppressLineNumbers w:val="0"/>
              <w:spacing w:line="17" w:lineRule="atLeast"/>
              <w:jc w:val="left"/>
              <w:rPr>
                <w:rFonts w:hint="default" w:ascii="Calibri Light" w:hAnsi="Calibri Light" w:cs="Calibri Light"/>
                <w:b/>
                <w:bCs/>
                <w:color w:val="404040"/>
                <w:sz w:val="15"/>
                <w:szCs w:val="15"/>
              </w:rPr>
            </w:pPr>
            <w:r>
              <w:rPr>
                <w:rFonts w:hint="default" w:ascii="Calibri Light" w:hAnsi="Calibri Light" w:eastAsia="SimSun" w:cs="Calibri Light"/>
                <w:b/>
                <w:bCs/>
                <w:color w:val="404040"/>
                <w:kern w:val="0"/>
                <w:sz w:val="15"/>
                <w:szCs w:val="15"/>
                <w:bdr w:val="none" w:color="auto" w:sz="0" w:space="0"/>
                <w:lang w:val="en-US" w:eastAsia="zh-CN" w:bidi="ar"/>
              </w:rPr>
              <w:t>Purpose</w:t>
            </w:r>
          </w:p>
        </w:tc>
        <w:tc>
          <w:tcPr>
            <w:tcW w:w="0" w:type="auto"/>
            <w:tcBorders>
              <w:top w:val="nil"/>
              <w:left w:val="nil"/>
              <w:bottom w:val="single" w:color="BBBBBB" w:sz="2" w:space="0"/>
              <w:right w:val="nil"/>
            </w:tcBorders>
            <w:shd w:val="clear"/>
            <w:tcMar>
              <w:top w:w="100" w:type="dxa"/>
              <w:left w:w="100" w:type="dxa"/>
              <w:bottom w:w="100" w:type="dxa"/>
              <w:right w:w="100" w:type="dxa"/>
            </w:tcMar>
            <w:vAlign w:val="center"/>
          </w:tcPr>
          <w:p w14:paraId="6A4C745F">
            <w:pPr>
              <w:keepNext w:val="0"/>
              <w:keepLines w:val="0"/>
              <w:widowControl/>
              <w:suppressLineNumbers w:val="0"/>
              <w:spacing w:line="17" w:lineRule="atLeast"/>
              <w:jc w:val="left"/>
              <w:rPr>
                <w:rFonts w:hint="default" w:ascii="Calibri Light" w:hAnsi="Calibri Light" w:cs="Calibri Light"/>
                <w:b/>
                <w:bCs/>
                <w:color w:val="404040"/>
                <w:sz w:val="15"/>
                <w:szCs w:val="15"/>
              </w:rPr>
            </w:pPr>
            <w:r>
              <w:rPr>
                <w:rFonts w:hint="default" w:ascii="Calibri Light" w:hAnsi="Calibri Light" w:eastAsia="SimSun" w:cs="Calibri Light"/>
                <w:b/>
                <w:bCs/>
                <w:color w:val="404040"/>
                <w:kern w:val="0"/>
                <w:sz w:val="15"/>
                <w:szCs w:val="15"/>
                <w:bdr w:val="none" w:color="auto" w:sz="0" w:space="0"/>
                <w:lang w:val="en-US" w:eastAsia="zh-CN" w:bidi="ar"/>
              </w:rPr>
              <w:t>Scope</w:t>
            </w:r>
          </w:p>
        </w:tc>
        <w:tc>
          <w:tcPr>
            <w:tcW w:w="0" w:type="auto"/>
            <w:tcBorders>
              <w:top w:val="nil"/>
              <w:left w:val="nil"/>
              <w:bottom w:val="single" w:color="BBBBBB" w:sz="2" w:space="0"/>
              <w:right w:val="nil"/>
            </w:tcBorders>
            <w:shd w:val="clear"/>
            <w:tcMar>
              <w:top w:w="100" w:type="dxa"/>
              <w:left w:w="100" w:type="dxa"/>
              <w:bottom w:w="100" w:type="dxa"/>
              <w:right w:w="100" w:type="dxa"/>
            </w:tcMar>
            <w:vAlign w:val="center"/>
          </w:tcPr>
          <w:p w14:paraId="03DCEBDD">
            <w:pPr>
              <w:keepNext w:val="0"/>
              <w:keepLines w:val="0"/>
              <w:widowControl/>
              <w:suppressLineNumbers w:val="0"/>
              <w:spacing w:line="17" w:lineRule="atLeast"/>
              <w:jc w:val="left"/>
              <w:rPr>
                <w:rFonts w:hint="default" w:ascii="Calibri Light" w:hAnsi="Calibri Light" w:cs="Calibri Light"/>
                <w:b/>
                <w:bCs/>
                <w:color w:val="404040"/>
                <w:sz w:val="15"/>
                <w:szCs w:val="15"/>
              </w:rPr>
            </w:pPr>
            <w:r>
              <w:rPr>
                <w:rFonts w:hint="default" w:ascii="Calibri Light" w:hAnsi="Calibri Light" w:eastAsia="SimSun" w:cs="Calibri Light"/>
                <w:b/>
                <w:bCs/>
                <w:color w:val="404040"/>
                <w:kern w:val="0"/>
                <w:sz w:val="15"/>
                <w:szCs w:val="15"/>
                <w:bdr w:val="none" w:color="auto" w:sz="0" w:space="0"/>
                <w:lang w:val="en-US" w:eastAsia="zh-CN" w:bidi="ar"/>
              </w:rPr>
              <w:t>Example</w:t>
            </w:r>
          </w:p>
        </w:tc>
      </w:tr>
      <w:tr w14:paraId="352B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single" w:color="E5E5E5" w:sz="2" w:space="0"/>
              <w:right w:val="nil"/>
            </w:tcBorders>
            <w:shd w:val="clear"/>
            <w:tcMar>
              <w:top w:w="100" w:type="dxa"/>
              <w:left w:w="0" w:type="dxa"/>
              <w:bottom w:w="100" w:type="dxa"/>
              <w:right w:w="100" w:type="dxa"/>
            </w:tcMar>
            <w:vAlign w:val="center"/>
          </w:tcPr>
          <w:p w14:paraId="691560A0">
            <w:pPr>
              <w:keepNext w:val="0"/>
              <w:keepLines w:val="0"/>
              <w:widowControl/>
              <w:suppressLineNumbers w:val="0"/>
              <w:spacing w:line="17" w:lineRule="atLeast"/>
              <w:jc w:val="left"/>
              <w:rPr>
                <w:rFonts w:hint="default" w:ascii="Calibri Light" w:hAnsi="Calibri Light" w:cs="Calibri Light"/>
                <w:sz w:val="15"/>
                <w:szCs w:val="15"/>
              </w:rPr>
            </w:pPr>
            <w:r>
              <w:rPr>
                <w:rStyle w:val="8"/>
                <w:rFonts w:hint="default" w:ascii="Calibri Light" w:hAnsi="Calibri Light" w:eastAsia="SimSun" w:cs="Calibri Light"/>
                <w:b/>
                <w:bCs/>
                <w:kern w:val="0"/>
                <w:sz w:val="15"/>
                <w:szCs w:val="15"/>
                <w:bdr w:val="none" w:color="auto" w:sz="0" w:space="0"/>
                <w:lang w:val="en-US" w:eastAsia="zh-CN" w:bidi="ar"/>
              </w:rPr>
              <w:t>Corrigendum (Author Correction)</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4E91A6DE">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To correct an error introduced by the </w:t>
            </w:r>
            <w:r>
              <w:rPr>
                <w:rStyle w:val="5"/>
                <w:rFonts w:hint="default" w:ascii="Calibri Light" w:hAnsi="Calibri Light" w:eastAsia="SimSun" w:cs="Calibri Light"/>
                <w:kern w:val="0"/>
                <w:sz w:val="15"/>
                <w:szCs w:val="15"/>
                <w:bdr w:val="none" w:color="auto" w:sz="0" w:space="0"/>
                <w:lang w:val="en-US" w:eastAsia="zh-CN" w:bidi="ar"/>
              </w:rPr>
              <w:t>authors</w:t>
            </w:r>
            <w:r>
              <w:rPr>
                <w:rFonts w:hint="default" w:ascii="Calibri Light" w:hAnsi="Calibri Light" w:eastAsia="SimSun" w:cs="Calibri Light"/>
                <w:kern w:val="0"/>
                <w:sz w:val="15"/>
                <w:szCs w:val="15"/>
                <w:bdr w:val="none" w:color="auto" w:sz="0" w:space="0"/>
                <w:lang w:val="en-US" w:eastAsia="zh-CN" w:bidi="ar"/>
              </w:rPr>
              <w:t> that does not invalidate the article's conclusions.</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55DD91F5">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Errors in authorship, affiliation, data presentation, figure labels, or minor miscalculations.</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5202EF99">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An author identifies an incorrect unit of measurement in a table that, while important, does not alter the paper's primary findings.</w:t>
            </w:r>
          </w:p>
        </w:tc>
      </w:tr>
      <w:tr w14:paraId="79F8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single" w:color="E5E5E5" w:sz="2" w:space="0"/>
              <w:right w:val="nil"/>
            </w:tcBorders>
            <w:shd w:val="clear"/>
            <w:tcMar>
              <w:top w:w="100" w:type="dxa"/>
              <w:left w:w="0" w:type="dxa"/>
              <w:bottom w:w="100" w:type="dxa"/>
              <w:right w:w="100" w:type="dxa"/>
            </w:tcMar>
            <w:vAlign w:val="center"/>
          </w:tcPr>
          <w:p w14:paraId="79C180B3">
            <w:pPr>
              <w:keepNext w:val="0"/>
              <w:keepLines w:val="0"/>
              <w:widowControl/>
              <w:suppressLineNumbers w:val="0"/>
              <w:spacing w:line="17" w:lineRule="atLeast"/>
              <w:jc w:val="left"/>
              <w:rPr>
                <w:rFonts w:hint="default" w:ascii="Calibri Light" w:hAnsi="Calibri Light" w:cs="Calibri Light"/>
                <w:sz w:val="15"/>
                <w:szCs w:val="15"/>
              </w:rPr>
            </w:pPr>
            <w:r>
              <w:rPr>
                <w:rStyle w:val="8"/>
                <w:rFonts w:hint="default" w:ascii="Calibri Light" w:hAnsi="Calibri Light" w:eastAsia="SimSun" w:cs="Calibri Light"/>
                <w:b/>
                <w:bCs/>
                <w:kern w:val="0"/>
                <w:sz w:val="15"/>
                <w:szCs w:val="15"/>
                <w:bdr w:val="none" w:color="auto" w:sz="0" w:space="0"/>
                <w:lang w:val="en-US" w:eastAsia="zh-CN" w:bidi="ar"/>
              </w:rPr>
              <w:t>Erratum (Publisher Correction)</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2CDE46B3">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To correct an error introduced by the </w:t>
            </w:r>
            <w:r>
              <w:rPr>
                <w:rStyle w:val="5"/>
                <w:rFonts w:hint="default" w:ascii="Calibri Light" w:hAnsi="Calibri Light" w:eastAsia="SimSun" w:cs="Calibri Light"/>
                <w:kern w:val="0"/>
                <w:sz w:val="15"/>
                <w:szCs w:val="15"/>
                <w:bdr w:val="none" w:color="auto" w:sz="0" w:space="0"/>
                <w:lang w:val="en-US" w:eastAsia="zh-CN" w:bidi="ar"/>
              </w:rPr>
              <w:t>journal/publisher</w:t>
            </w:r>
            <w:r>
              <w:rPr>
                <w:rFonts w:hint="default" w:ascii="Calibri Light" w:hAnsi="Calibri Light" w:eastAsia="SimSun" w:cs="Calibri Light"/>
                <w:kern w:val="0"/>
                <w:sz w:val="15"/>
                <w:szCs w:val="15"/>
                <w:bdr w:val="none" w:color="auto" w:sz="0" w:space="0"/>
                <w:lang w:val="en-US" w:eastAsia="zh-CN" w:bidi="ar"/>
              </w:rPr>
              <w:t> during the production process.</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326D4F49">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Typesetting errors, missing information, or mistakes introduced in editing.</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11ED069A">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A sentence is accidentally deleted during copyediting, changing the meaning of a paragraph.</w:t>
            </w:r>
          </w:p>
        </w:tc>
      </w:tr>
      <w:tr w14:paraId="69EE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single" w:color="E5E5E5" w:sz="2" w:space="0"/>
              <w:right w:val="nil"/>
            </w:tcBorders>
            <w:shd w:val="clear"/>
            <w:tcMar>
              <w:top w:w="100" w:type="dxa"/>
              <w:left w:w="0" w:type="dxa"/>
              <w:bottom w:w="100" w:type="dxa"/>
              <w:right w:w="100" w:type="dxa"/>
            </w:tcMar>
            <w:vAlign w:val="center"/>
          </w:tcPr>
          <w:p w14:paraId="4ECA377C">
            <w:pPr>
              <w:keepNext w:val="0"/>
              <w:keepLines w:val="0"/>
              <w:widowControl/>
              <w:suppressLineNumbers w:val="0"/>
              <w:spacing w:line="17" w:lineRule="atLeast"/>
              <w:jc w:val="left"/>
              <w:rPr>
                <w:rFonts w:hint="default" w:ascii="Calibri Light" w:hAnsi="Calibri Light" w:cs="Calibri Light"/>
                <w:sz w:val="15"/>
                <w:szCs w:val="15"/>
              </w:rPr>
            </w:pPr>
            <w:r>
              <w:rPr>
                <w:rStyle w:val="8"/>
                <w:rFonts w:hint="default" w:ascii="Calibri Light" w:hAnsi="Calibri Light" w:eastAsia="SimSun" w:cs="Calibri Light"/>
                <w:b/>
                <w:bCs/>
                <w:kern w:val="0"/>
                <w:sz w:val="15"/>
                <w:szCs w:val="15"/>
                <w:bdr w:val="none" w:color="auto" w:sz="0" w:space="0"/>
                <w:lang w:val="en-US" w:eastAsia="zh-CN" w:bidi="ar"/>
              </w:rPr>
              <w:t>Expression of Concern</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165B3F99">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To alert readers to serious concerns about the integrity of a published article. An investigation is ongoing or inconclusive.</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409C0EE7">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Concerns about data fabrication, ethical approval, or authorship disputes that require further institutional investigation.</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5393DE2B">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A reader raises credible concerns about image duplication in a figure, and the authors' institution has launched an inquiry.</w:t>
            </w:r>
          </w:p>
        </w:tc>
      </w:tr>
      <w:tr w14:paraId="5410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single" w:color="E5E5E5" w:sz="2" w:space="0"/>
              <w:right w:val="nil"/>
            </w:tcBorders>
            <w:shd w:val="clear"/>
            <w:tcMar>
              <w:top w:w="100" w:type="dxa"/>
              <w:left w:w="0" w:type="dxa"/>
              <w:bottom w:w="100" w:type="dxa"/>
              <w:right w:w="100" w:type="dxa"/>
            </w:tcMar>
            <w:vAlign w:val="center"/>
          </w:tcPr>
          <w:p w14:paraId="2997873F">
            <w:pPr>
              <w:keepNext w:val="0"/>
              <w:keepLines w:val="0"/>
              <w:widowControl/>
              <w:suppressLineNumbers w:val="0"/>
              <w:spacing w:line="17" w:lineRule="atLeast"/>
              <w:jc w:val="left"/>
              <w:rPr>
                <w:rFonts w:hint="default" w:ascii="Calibri Light" w:hAnsi="Calibri Light" w:cs="Calibri Light"/>
                <w:sz w:val="15"/>
                <w:szCs w:val="15"/>
              </w:rPr>
            </w:pPr>
            <w:r>
              <w:rPr>
                <w:rStyle w:val="8"/>
                <w:rFonts w:hint="default" w:ascii="Calibri Light" w:hAnsi="Calibri Light" w:eastAsia="SimSun" w:cs="Calibri Light"/>
                <w:b/>
                <w:bCs/>
                <w:kern w:val="0"/>
                <w:sz w:val="15"/>
                <w:szCs w:val="15"/>
                <w:bdr w:val="none" w:color="auto" w:sz="0" w:space="0"/>
                <w:lang w:val="en-US" w:eastAsia="zh-CN" w:bidi="ar"/>
              </w:rPr>
              <w:t>Retraction</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0B00D967">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To remove a published article from the scholarly record due to unreliable findings or severe ethical breaches.</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0263F2C8">
            <w:pPr>
              <w:keepNext w:val="0"/>
              <w:keepLines w:val="0"/>
              <w:widowControl/>
              <w:suppressLineNumbers w:val="0"/>
              <w:spacing w:line="17" w:lineRule="atLeast"/>
              <w:jc w:val="left"/>
              <w:rPr>
                <w:rFonts w:hint="default" w:ascii="Calibri Light" w:hAnsi="Calibri Light" w:cs="Calibri Light"/>
                <w:sz w:val="15"/>
                <w:szCs w:val="15"/>
              </w:rPr>
            </w:pPr>
            <w:r>
              <w:rPr>
                <w:rStyle w:val="8"/>
                <w:rFonts w:hint="default" w:ascii="Calibri Light" w:hAnsi="Calibri Light" w:eastAsia="SimSun" w:cs="Calibri Light"/>
                <w:b/>
                <w:bCs/>
                <w:kern w:val="0"/>
                <w:sz w:val="15"/>
                <w:szCs w:val="15"/>
                <w:bdr w:val="none" w:color="auto" w:sz="0" w:space="0"/>
                <w:lang w:val="en-US" w:eastAsia="zh-CN" w:bidi="ar"/>
              </w:rPr>
              <w:t>Honest error:</w:t>
            </w:r>
            <w:r>
              <w:rPr>
                <w:rFonts w:hint="default" w:ascii="Calibri Light" w:hAnsi="Calibri Light" w:eastAsia="SimSun" w:cs="Calibri Light"/>
                <w:kern w:val="0"/>
                <w:sz w:val="15"/>
                <w:szCs w:val="15"/>
                <w:bdr w:val="none" w:color="auto" w:sz="0" w:space="0"/>
                <w:lang w:val="en-US" w:eastAsia="zh-CN" w:bidi="ar"/>
              </w:rPr>
              <w:t> (e.g., fundamental experimental mistake). </w:t>
            </w:r>
            <w:r>
              <w:rPr>
                <w:rStyle w:val="8"/>
                <w:rFonts w:hint="default" w:ascii="Calibri Light" w:hAnsi="Calibri Light" w:eastAsia="SimSun" w:cs="Calibri Light"/>
                <w:b/>
                <w:bCs/>
                <w:kern w:val="0"/>
                <w:sz w:val="15"/>
                <w:szCs w:val="15"/>
                <w:bdr w:val="none" w:color="auto" w:sz="0" w:space="0"/>
                <w:lang w:val="en-US" w:eastAsia="zh-CN" w:bidi="ar"/>
              </w:rPr>
              <w:t>Research misconduct:</w:t>
            </w:r>
            <w:r>
              <w:rPr>
                <w:rFonts w:hint="default" w:ascii="Calibri Light" w:hAnsi="Calibri Light" w:eastAsia="SimSun" w:cs="Calibri Light"/>
                <w:kern w:val="0"/>
                <w:sz w:val="15"/>
                <w:szCs w:val="15"/>
                <w:bdr w:val="none" w:color="auto" w:sz="0" w:space="0"/>
                <w:lang w:val="en-US" w:eastAsia="zh-CN" w:bidi="ar"/>
              </w:rPr>
              <w:t> (e.g., data fabrication, plagiarism). </w:t>
            </w:r>
            <w:r>
              <w:rPr>
                <w:rStyle w:val="8"/>
                <w:rFonts w:hint="default" w:ascii="Calibri Light" w:hAnsi="Calibri Light" w:eastAsia="SimSun" w:cs="Calibri Light"/>
                <w:b/>
                <w:bCs/>
                <w:kern w:val="0"/>
                <w:sz w:val="15"/>
                <w:szCs w:val="15"/>
                <w:bdr w:val="none" w:color="auto" w:sz="0" w:space="0"/>
                <w:lang w:val="en-US" w:eastAsia="zh-CN" w:bidi="ar"/>
              </w:rPr>
              <w:t>Unethical research.</w:t>
            </w:r>
          </w:p>
        </w:tc>
        <w:tc>
          <w:tcPr>
            <w:tcW w:w="0" w:type="auto"/>
            <w:tcBorders>
              <w:top w:val="nil"/>
              <w:left w:val="nil"/>
              <w:bottom w:val="single" w:color="E5E5E5" w:sz="2" w:space="0"/>
              <w:right w:val="nil"/>
            </w:tcBorders>
            <w:shd w:val="clear"/>
            <w:tcMar>
              <w:top w:w="100" w:type="dxa"/>
              <w:left w:w="100" w:type="dxa"/>
              <w:bottom w:w="100" w:type="dxa"/>
              <w:right w:w="100" w:type="dxa"/>
            </w:tcMar>
            <w:vAlign w:val="center"/>
          </w:tcPr>
          <w:p w14:paraId="388255A4">
            <w:pPr>
              <w:keepNext w:val="0"/>
              <w:keepLines w:val="0"/>
              <w:widowControl/>
              <w:suppressLineNumbers w:val="0"/>
              <w:spacing w:line="17" w:lineRule="atLeast"/>
              <w:jc w:val="left"/>
              <w:rPr>
                <w:rFonts w:hint="default" w:ascii="Calibri Light" w:hAnsi="Calibri Light" w:cs="Calibri Light"/>
                <w:sz w:val="15"/>
                <w:szCs w:val="15"/>
              </w:rPr>
            </w:pPr>
            <w:r>
              <w:rPr>
                <w:rFonts w:hint="default" w:ascii="Calibri Light" w:hAnsi="Calibri Light" w:eastAsia="SimSun" w:cs="Calibri Light"/>
                <w:kern w:val="0"/>
                <w:sz w:val="15"/>
                <w:szCs w:val="15"/>
                <w:bdr w:val="none" w:color="auto" w:sz="0" w:space="0"/>
                <w:lang w:val="en-US" w:eastAsia="zh-CN" w:bidi="ar"/>
              </w:rPr>
              <w:t>An investigation confirms that the central results were based on fabricated data.</w:t>
            </w:r>
          </w:p>
        </w:tc>
      </w:tr>
    </w:tbl>
    <w:p w14:paraId="5C7810E7">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4. Process for Initiating a Correction</w:t>
      </w:r>
    </w:p>
    <w:p w14:paraId="7C241E63">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Identification:</w:t>
      </w:r>
      <w:r>
        <w:rPr>
          <w:rFonts w:hint="default" w:ascii="Segoe UI" w:hAnsi="Segoe UI" w:eastAsia="Segoe UI" w:cs="Segoe UI"/>
          <w:i w:val="0"/>
          <w:iCs w:val="0"/>
          <w:caps w:val="0"/>
          <w:color w:val="404040"/>
          <w:spacing w:val="0"/>
          <w:sz w:val="16"/>
          <w:szCs w:val="16"/>
          <w:shd w:val="clear" w:fill="FFFFFF"/>
        </w:rPr>
        <w:t> An error can be identified by anyone: a reader, author, reviewer, or editor.</w:t>
      </w:r>
    </w:p>
    <w:p w14:paraId="1006D645">
      <w:pPr>
        <w:pStyle w:val="7"/>
        <w:keepNext w:val="0"/>
        <w:keepLines w:val="0"/>
        <w:widowControl/>
        <w:suppressLineNumbers w:val="0"/>
        <w:spacing w:before="0" w:beforeAutospacing="0" w:after="0" w:afterAutospacing="0" w:line="286" w:lineRule="atLeast"/>
        <w:ind w:left="0" w:right="0"/>
      </w:pPr>
      <w:r>
        <w:rPr>
          <w:rStyle w:val="8"/>
          <w:rFonts w:hint="default" w:ascii="Segoe UI" w:hAnsi="Segoe UI" w:eastAsia="Segoe UI" w:cs="Segoe UI"/>
          <w:b/>
          <w:bCs/>
          <w:i w:val="0"/>
          <w:iCs w:val="0"/>
          <w:caps w:val="0"/>
          <w:color w:val="404040"/>
          <w:spacing w:val="0"/>
          <w:sz w:val="16"/>
          <w:szCs w:val="16"/>
          <w:shd w:val="clear" w:fill="FFFFFF"/>
        </w:rPr>
        <w:t>Reporting:</w:t>
      </w:r>
      <w:r>
        <w:rPr>
          <w:rFonts w:hint="default" w:ascii="Segoe UI" w:hAnsi="Segoe UI" w:eastAsia="Segoe UI" w:cs="Segoe UI"/>
          <w:i w:val="0"/>
          <w:iCs w:val="0"/>
          <w:caps w:val="0"/>
          <w:color w:val="404040"/>
          <w:spacing w:val="0"/>
          <w:sz w:val="16"/>
          <w:szCs w:val="16"/>
          <w:shd w:val="clear" w:fill="FFFFFF"/>
        </w:rPr>
        <w:t> Concerns should be submitted in writing to the Editorial Office, specifying the article, the error, and providing evidence.</w:t>
      </w:r>
    </w:p>
    <w:p w14:paraId="4E0C9770">
      <w:pPr>
        <w:pStyle w:val="7"/>
        <w:keepNext w:val="0"/>
        <w:keepLines w:val="0"/>
        <w:widowControl/>
        <w:suppressLineNumbers w:val="0"/>
        <w:spacing w:before="0" w:beforeAutospacing="0" w:after="4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Assessment:</w:t>
      </w:r>
      <w:r>
        <w:rPr>
          <w:rFonts w:hint="default" w:ascii="Segoe UI" w:hAnsi="Segoe UI" w:eastAsia="Segoe UI" w:cs="Segoe UI"/>
          <w:i w:val="0"/>
          <w:iCs w:val="0"/>
          <w:caps w:val="0"/>
          <w:color w:val="404040"/>
          <w:spacing w:val="0"/>
          <w:sz w:val="16"/>
          <w:szCs w:val="16"/>
          <w:shd w:val="clear" w:fill="FFFFFF"/>
        </w:rPr>
        <w:t> The Editor-in-Chief will confidentially assess the issue, which may involve:</w:t>
      </w:r>
    </w:p>
    <w:p w14:paraId="38B6C52A">
      <w:pPr>
        <w:pStyle w:val="7"/>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Consulting with the corresponding author.</w:t>
      </w:r>
    </w:p>
    <w:p w14:paraId="280B51FD">
      <w:pPr>
        <w:pStyle w:val="7"/>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Seeking expert opinion.</w:t>
      </w:r>
    </w:p>
    <w:p w14:paraId="09791A51">
      <w:pPr>
        <w:pStyle w:val="7"/>
        <w:keepNext w:val="0"/>
        <w:keepLines w:val="0"/>
        <w:widowControl/>
        <w:suppressLineNumbers w:val="0"/>
        <w:spacing w:before="0" w:beforeAutospacing="0" w:after="0" w:afterAutospacing="0" w:line="286" w:lineRule="atLeast"/>
        <w:ind w:left="0" w:right="0"/>
        <w:rPr>
          <w:sz w:val="16"/>
          <w:szCs w:val="16"/>
        </w:rPr>
      </w:pPr>
      <w:r>
        <w:rPr>
          <w:rFonts w:hint="default" w:ascii="Segoe UI" w:hAnsi="Segoe UI" w:eastAsia="Segoe UI" w:cs="Segoe UI"/>
          <w:i w:val="0"/>
          <w:iCs w:val="0"/>
          <w:caps w:val="0"/>
          <w:color w:val="404040"/>
          <w:spacing w:val="0"/>
          <w:sz w:val="16"/>
          <w:szCs w:val="16"/>
          <w:shd w:val="clear" w:fill="FFFFFF"/>
        </w:rPr>
        <w:t>Contacting the authors' institution in cases of suspected misconduct.</w:t>
      </w:r>
    </w:p>
    <w:p w14:paraId="6776D270">
      <w:pPr>
        <w:pStyle w:val="7"/>
        <w:keepNext w:val="0"/>
        <w:keepLines w:val="0"/>
        <w:widowControl/>
        <w:suppressLineNumbers w:val="0"/>
        <w:spacing w:before="0" w:beforeAutospacing="0" w:after="0" w:afterAutospacing="0" w:line="286" w:lineRule="atLeast"/>
        <w:ind w:left="0" w:right="0"/>
      </w:pPr>
      <w:r>
        <w:rPr>
          <w:rStyle w:val="8"/>
          <w:rFonts w:hint="default" w:ascii="Segoe UI" w:hAnsi="Segoe UI" w:eastAsia="Segoe UI" w:cs="Segoe UI"/>
          <w:b/>
          <w:bCs/>
          <w:i w:val="0"/>
          <w:iCs w:val="0"/>
          <w:caps w:val="0"/>
          <w:color w:val="404040"/>
          <w:spacing w:val="0"/>
          <w:sz w:val="16"/>
          <w:szCs w:val="16"/>
          <w:shd w:val="clear" w:fill="FFFFFF"/>
        </w:rPr>
        <w:t>Decision &amp; Action:</w:t>
      </w:r>
      <w:r>
        <w:rPr>
          <w:rFonts w:hint="default" w:ascii="Segoe UI" w:hAnsi="Segoe UI" w:eastAsia="Segoe UI" w:cs="Segoe UI"/>
          <w:i w:val="0"/>
          <w:iCs w:val="0"/>
          <w:caps w:val="0"/>
          <w:color w:val="404040"/>
          <w:spacing w:val="0"/>
          <w:sz w:val="16"/>
          <w:szCs w:val="16"/>
          <w:shd w:val="clear" w:fill="FFFFFF"/>
        </w:rPr>
        <w:t> Based on the evidence, the Editor-in-Chief will decide on the appropriate course of action (e.g., issue a Corrigendum, recommend a Retraction).</w:t>
      </w:r>
    </w:p>
    <w:p w14:paraId="6EC9FAF1">
      <w:pPr>
        <w:pStyle w:val="7"/>
        <w:keepNext w:val="0"/>
        <w:keepLines w:val="0"/>
        <w:widowControl/>
        <w:suppressLineNumbers w:val="0"/>
        <w:spacing w:before="0" w:beforeAutospacing="0" w:after="4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Publication of Notice:</w:t>
      </w:r>
      <w:r>
        <w:rPr>
          <w:rFonts w:hint="default" w:ascii="Segoe UI" w:hAnsi="Segoe UI" w:eastAsia="Segoe UI" w:cs="Segoe UI"/>
          <w:i w:val="0"/>
          <w:iCs w:val="0"/>
          <w:caps w:val="0"/>
          <w:color w:val="404040"/>
          <w:spacing w:val="0"/>
          <w:sz w:val="16"/>
          <w:szCs w:val="16"/>
          <w:shd w:val="clear" w:fill="FFFFFF"/>
        </w:rPr>
        <w:t> A permanent, stand-alone amendment notice is published. This notice:</w:t>
      </w:r>
    </w:p>
    <w:p w14:paraId="53564553">
      <w:pPr>
        <w:pStyle w:val="7"/>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Is clearly linked to and from the original article.</w:t>
      </w:r>
    </w:p>
    <w:p w14:paraId="55777F9A">
      <w:pPr>
        <w:pStyle w:val="7"/>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Has its own unique DOI.</w:t>
      </w:r>
    </w:p>
    <w:p w14:paraId="00E4B101">
      <w:pPr>
        <w:pStyle w:val="7"/>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Is listed in the journal's table of contents.</w:t>
      </w:r>
    </w:p>
    <w:p w14:paraId="3B6BC643">
      <w:pPr>
        <w:pStyle w:val="7"/>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Clearly states the reason for the amendment without being unnecessarily accusatory in cases of honest error.</w:t>
      </w:r>
    </w:p>
    <w:p w14:paraId="2113E708">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5. Key Provisions</w:t>
      </w:r>
    </w:p>
    <w:p w14:paraId="51D2D388">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No Removal of Content:</w:t>
      </w:r>
      <w:r>
        <w:rPr>
          <w:rFonts w:hint="default" w:ascii="Segoe UI" w:hAnsi="Segoe UI" w:eastAsia="Segoe UI" w:cs="Segoe UI"/>
          <w:i w:val="0"/>
          <w:iCs w:val="0"/>
          <w:caps w:val="0"/>
          <w:color w:val="404040"/>
          <w:spacing w:val="0"/>
          <w:sz w:val="16"/>
          <w:szCs w:val="16"/>
          <w:shd w:val="clear" w:fill="FFFFFF"/>
        </w:rPr>
        <w:t> The original article remains published and is never simply "deleted." In the case of a retraction, the document is digitally watermarked (e.g., a "RETRACTED" stamp on every page) and the retraction notice becomes the primary linked document.</w:t>
      </w:r>
    </w:p>
    <w:p w14:paraId="73BB6ADE">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Author Consent:</w:t>
      </w:r>
      <w:r>
        <w:rPr>
          <w:rFonts w:hint="default" w:ascii="Segoe UI" w:hAnsi="Segoe UI" w:eastAsia="Segoe UI" w:cs="Segoe UI"/>
          <w:i w:val="0"/>
          <w:iCs w:val="0"/>
          <w:caps w:val="0"/>
          <w:color w:val="404040"/>
          <w:spacing w:val="0"/>
          <w:sz w:val="16"/>
          <w:szCs w:val="16"/>
          <w:shd w:val="clear" w:fill="FFFFFF"/>
        </w:rPr>
        <w:t> While author agreement is sought for corrections (Corrigenda/Errata), it is not required for the publication of a Retraction or Expression of Concern if warranted by the evidence.</w:t>
      </w:r>
    </w:p>
    <w:p w14:paraId="7FFA9574">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Timeliness:</w:t>
      </w:r>
      <w:r>
        <w:rPr>
          <w:rFonts w:hint="default" w:ascii="Segoe UI" w:hAnsi="Segoe UI" w:eastAsia="Segoe UI" w:cs="Segoe UI"/>
          <w:i w:val="0"/>
          <w:iCs w:val="0"/>
          <w:caps w:val="0"/>
          <w:color w:val="404040"/>
          <w:spacing w:val="0"/>
          <w:sz w:val="16"/>
          <w:szCs w:val="16"/>
          <w:shd w:val="clear" w:fill="FFFFFF"/>
        </w:rPr>
        <w:t> The journal is committed to resolving cases and issuing necessary notices in a timely manner.</w:t>
      </w:r>
    </w:p>
    <w:p w14:paraId="79E89292">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COPE Compliance:</w:t>
      </w:r>
      <w:r>
        <w:rPr>
          <w:rFonts w:hint="default" w:ascii="Segoe UI" w:hAnsi="Segoe UI" w:eastAsia="Segoe UI" w:cs="Segoe UI"/>
          <w:i w:val="0"/>
          <w:iCs w:val="0"/>
          <w:caps w:val="0"/>
          <w:color w:val="404040"/>
          <w:spacing w:val="0"/>
          <w:sz w:val="16"/>
          <w:szCs w:val="16"/>
          <w:shd w:val="clear" w:fill="FFFFFF"/>
        </w:rPr>
        <w:t> This policy operates in full alignment with the guidelines set forth by the </w:t>
      </w:r>
      <w:r>
        <w:rPr>
          <w:rStyle w:val="8"/>
          <w:rFonts w:hint="default" w:ascii="Segoe UI" w:hAnsi="Segoe UI" w:eastAsia="Segoe UI" w:cs="Segoe UI"/>
          <w:b/>
          <w:bCs/>
          <w:i w:val="0"/>
          <w:iCs w:val="0"/>
          <w:caps w:val="0"/>
          <w:color w:val="404040"/>
          <w:spacing w:val="0"/>
          <w:sz w:val="16"/>
          <w:szCs w:val="16"/>
          <w:shd w:val="clear" w:fill="FFFFFF"/>
        </w:rPr>
        <w:t>Committee on Publication Ethics (COPE)</w:t>
      </w:r>
      <w:r>
        <w:rPr>
          <w:rFonts w:hint="default" w:ascii="Segoe UI" w:hAnsi="Segoe UI" w:eastAsia="Segoe UI" w:cs="Segoe UI"/>
          <w:i w:val="0"/>
          <w:iCs w:val="0"/>
          <w:caps w:val="0"/>
          <w:color w:val="404040"/>
          <w:spacing w:val="0"/>
          <w:sz w:val="16"/>
          <w:szCs w:val="16"/>
          <w:shd w:val="clear" w:fill="FFFFFF"/>
        </w:rPr>
        <w:t>.</w:t>
      </w:r>
    </w:p>
    <w:p w14:paraId="395D75DC">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8"/>
          <w:rFonts w:hint="default" w:ascii="Segoe UI" w:hAnsi="Segoe UI" w:eastAsia="Segoe UI" w:cs="Segoe UI"/>
          <w:b/>
          <w:bCs/>
          <w:i w:val="0"/>
          <w:iCs w:val="0"/>
          <w:caps w:val="0"/>
          <w:color w:val="404040"/>
          <w:spacing w:val="0"/>
          <w:sz w:val="16"/>
          <w:szCs w:val="16"/>
          <w:shd w:val="clear" w:fill="FFFFFF"/>
        </w:rPr>
        <w:t>6. Responsibilities</w:t>
      </w:r>
    </w:p>
    <w:p w14:paraId="103FE670">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Authors:</w:t>
      </w:r>
      <w:r>
        <w:rPr>
          <w:rFonts w:hint="default" w:ascii="Segoe UI" w:hAnsi="Segoe UI" w:eastAsia="Segoe UI" w:cs="Segoe UI"/>
          <w:i w:val="0"/>
          <w:iCs w:val="0"/>
          <w:caps w:val="0"/>
          <w:color w:val="404040"/>
          <w:spacing w:val="0"/>
          <w:sz w:val="16"/>
          <w:szCs w:val="16"/>
          <w:shd w:val="clear" w:fill="FFFFFF"/>
        </w:rPr>
        <w:t> Are obligated to promptly notify the journal of any significant errors they discover in their published work.</w:t>
      </w:r>
    </w:p>
    <w:p w14:paraId="7C51E519">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Readers &amp; Reviewers:</w:t>
      </w:r>
      <w:r>
        <w:rPr>
          <w:rFonts w:hint="default" w:ascii="Segoe UI" w:hAnsi="Segoe UI" w:eastAsia="Segoe UI" w:cs="Segoe UI"/>
          <w:i w:val="0"/>
          <w:iCs w:val="0"/>
          <w:caps w:val="0"/>
          <w:color w:val="404040"/>
          <w:spacing w:val="0"/>
          <w:sz w:val="16"/>
          <w:szCs w:val="16"/>
          <w:shd w:val="clear" w:fill="FFFFFF"/>
        </w:rPr>
        <w:t> Are encouraged to report any potential errors to the Editorial Office.</w:t>
      </w:r>
    </w:p>
    <w:p w14:paraId="6DD10C63">
      <w:pPr>
        <w:pStyle w:val="7"/>
        <w:keepNext w:val="0"/>
        <w:keepLines w:val="0"/>
        <w:widowControl/>
        <w:suppressLineNumbers w:val="0"/>
        <w:spacing w:before="0" w:beforeAutospacing="0" w:after="0" w:afterAutospacing="0" w:line="286" w:lineRule="atLeast"/>
        <w:ind w:left="0" w:right="0"/>
        <w:rPr>
          <w:sz w:val="16"/>
          <w:szCs w:val="16"/>
        </w:rPr>
      </w:pPr>
      <w:r>
        <w:rPr>
          <w:rStyle w:val="8"/>
          <w:rFonts w:hint="default" w:ascii="Segoe UI" w:hAnsi="Segoe UI" w:eastAsia="Segoe UI" w:cs="Segoe UI"/>
          <w:b/>
          <w:bCs/>
          <w:i w:val="0"/>
          <w:iCs w:val="0"/>
          <w:caps w:val="0"/>
          <w:color w:val="404040"/>
          <w:spacing w:val="0"/>
          <w:sz w:val="16"/>
          <w:szCs w:val="16"/>
          <w:shd w:val="clear" w:fill="FFFFFF"/>
        </w:rPr>
        <w:t>Editors:</w:t>
      </w:r>
      <w:r>
        <w:rPr>
          <w:rFonts w:hint="default" w:ascii="Segoe UI" w:hAnsi="Segoe UI" w:eastAsia="Segoe UI" w:cs="Segoe UI"/>
          <w:i w:val="0"/>
          <w:iCs w:val="0"/>
          <w:caps w:val="0"/>
          <w:color w:val="404040"/>
          <w:spacing w:val="0"/>
          <w:sz w:val="16"/>
          <w:szCs w:val="16"/>
          <w:shd w:val="clear" w:fill="FFFFFF"/>
        </w:rPr>
        <w:t> Are responsible for impartially investigating concerns and upholding the standards of this policy.</w:t>
      </w:r>
    </w:p>
    <w:p w14:paraId="0863B971">
      <w:pPr>
        <w:pStyle w:val="7"/>
        <w:keepNext w:val="0"/>
        <w:keepLines w:val="0"/>
        <w:widowControl/>
        <w:numPr>
          <w:ilvl w:val="0"/>
          <w:numId w:val="1"/>
        </w:numPr>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shd w:val="clear" w:fill="FFFFFF"/>
        </w:rPr>
      </w:pPr>
      <w:r>
        <w:rPr>
          <w:rStyle w:val="8"/>
          <w:rFonts w:hint="default" w:ascii="Segoe UI" w:hAnsi="Segoe UI" w:eastAsia="Segoe UI" w:cs="Segoe UI"/>
          <w:b/>
          <w:bCs/>
          <w:i w:val="0"/>
          <w:iCs w:val="0"/>
          <w:caps w:val="0"/>
          <w:color w:val="404040"/>
          <w:spacing w:val="0"/>
          <w:sz w:val="16"/>
          <w:szCs w:val="16"/>
          <w:shd w:val="clear" w:fill="FFFFFF"/>
        </w:rPr>
        <w:t>Contact</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To report a potential error in a published article, please contact the Editorial Office with full details at: </w:t>
      </w:r>
    </w:p>
    <w:p w14:paraId="7E957A3A">
      <w:pPr>
        <w:jc w:val="both"/>
        <w:rPr>
          <w:rFonts w:hint="default" w:asciiTheme="minorAscii" w:hAnsiTheme="minorAscii"/>
          <w:sz w:val="24"/>
          <w:szCs w:val="24"/>
          <w:lang w:val="en-US"/>
        </w:rPr>
      </w:pPr>
      <w:r>
        <w:rPr>
          <w:rFonts w:hint="default" w:asciiTheme="minorAscii" w:hAnsiTheme="minorAscii"/>
          <w:sz w:val="24"/>
          <w:szCs w:val="24"/>
          <w:lang w:val="en-US"/>
        </w:rPr>
        <w:t>Directorate of Academic Planning and Quality Assurance (DAPQA)</w:t>
      </w:r>
    </w:p>
    <w:p w14:paraId="3D05F5A5">
      <w:pPr>
        <w:jc w:val="both"/>
        <w:rPr>
          <w:rFonts w:hint="default" w:asciiTheme="minorAscii" w:hAnsiTheme="minorAscii"/>
          <w:sz w:val="24"/>
          <w:szCs w:val="24"/>
          <w:lang w:val="en-US"/>
        </w:rPr>
      </w:pPr>
      <w:r>
        <w:rPr>
          <w:rFonts w:hint="default" w:asciiTheme="minorAscii" w:hAnsiTheme="minorAscii"/>
          <w:sz w:val="24"/>
          <w:szCs w:val="24"/>
          <w:lang w:val="en-US"/>
        </w:rPr>
        <w:t>Simon Diedong Dombo University of Business and Integrated Development Studies (SDD-UBIDS)</w:t>
      </w:r>
    </w:p>
    <w:p w14:paraId="69965533">
      <w:pPr>
        <w:numPr>
          <w:ilvl w:val="0"/>
          <w:numId w:val="2"/>
        </w:numPr>
        <w:jc w:val="both"/>
        <w:rPr>
          <w:rFonts w:hint="default" w:asciiTheme="minorAscii" w:hAnsiTheme="minorAscii"/>
          <w:sz w:val="24"/>
          <w:szCs w:val="24"/>
          <w:lang w:val="en-US"/>
        </w:rPr>
      </w:pPr>
      <w:r>
        <w:rPr>
          <w:rFonts w:hint="default" w:asciiTheme="minorAscii" w:hAnsiTheme="minorAscii"/>
          <w:sz w:val="24"/>
          <w:szCs w:val="24"/>
          <w:lang w:val="en-US"/>
        </w:rPr>
        <w:t>O. Box WA 64</w:t>
      </w:r>
    </w:p>
    <w:p w14:paraId="2D09D1C6">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Wa, Upper West Region</w:t>
      </w:r>
    </w:p>
    <w:p w14:paraId="661331A3">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Ghana</w:t>
      </w:r>
    </w:p>
    <w:p w14:paraId="624F2016">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Tel:</w:t>
      </w:r>
    </w:p>
    <w:p w14:paraId="29F48995">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Email:</w:t>
      </w:r>
    </w:p>
    <w:p w14:paraId="3CAE8362">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WhatsApp:</w:t>
      </w:r>
    </w:p>
    <w:p w14:paraId="76633A91">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Facebook:</w:t>
      </w:r>
    </w:p>
    <w:p w14:paraId="46F757BF">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LinkedIn</w:t>
      </w:r>
    </w:p>
    <w:p w14:paraId="1780AC16">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Academia</w:t>
      </w:r>
    </w:p>
    <w:p w14:paraId="13FB8523">
      <w:pPr>
        <w:numPr>
          <w:ilvl w:val="0"/>
          <w:numId w:val="0"/>
        </w:numPr>
        <w:jc w:val="both"/>
        <w:rPr>
          <w:rFonts w:hint="default" w:asciiTheme="minorAscii" w:hAnsiTheme="minorAscii"/>
          <w:sz w:val="24"/>
          <w:szCs w:val="24"/>
          <w:lang w:val="en-US"/>
        </w:rPr>
      </w:pPr>
      <w:r>
        <w:rPr>
          <w:rFonts w:hint="default" w:asciiTheme="minorAscii" w:hAnsiTheme="minorAscii"/>
          <w:sz w:val="24"/>
          <w:szCs w:val="24"/>
          <w:lang w:val="en-US"/>
        </w:rPr>
        <w:t>etc</w:t>
      </w:r>
    </w:p>
    <w:p w14:paraId="2DD17205">
      <w:pPr>
        <w:pStyle w:val="7"/>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p>
    <w:p w14:paraId="540AC8CE">
      <w:pPr>
        <w:pStyle w:val="7"/>
        <w:keepNext w:val="0"/>
        <w:keepLines w:val="0"/>
        <w:widowControl/>
        <w:numPr>
          <w:numId w:val="0"/>
        </w:numPr>
        <w:suppressLineNumbers w:val="0"/>
        <w:shd w:val="clear" w:fill="FFFFFF"/>
        <w:spacing w:before="137" w:beforeAutospacing="0" w:after="137" w:afterAutospacing="0" w:line="286" w:lineRule="atLeast"/>
        <w:ind w:leftChars="0" w:right="0" w:rightChars="0"/>
        <w:rPr>
          <w:rFonts w:hint="default" w:ascii="Segoe UI" w:hAnsi="Segoe UI" w:eastAsia="Segoe UI" w:cs="Segoe UI"/>
          <w:i w:val="0"/>
          <w:iCs w:val="0"/>
          <w:caps w:val="0"/>
          <w:color w:val="404040"/>
          <w:spacing w:val="0"/>
          <w:sz w:val="16"/>
          <w:szCs w:val="16"/>
          <w:shd w:val="clear" w:fill="FFFFFF"/>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B6902"/>
    <w:multiLevelType w:val="singleLevel"/>
    <w:tmpl w:val="2EDB6902"/>
    <w:lvl w:ilvl="0" w:tentative="0">
      <w:start w:val="16"/>
      <w:numFmt w:val="upperLetter"/>
      <w:suff w:val="space"/>
      <w:lvlText w:val="%1."/>
      <w:lvlJc w:val="left"/>
    </w:lvl>
  </w:abstractNum>
  <w:abstractNum w:abstractNumId="1">
    <w:nsid w:val="7AE68098"/>
    <w:multiLevelType w:val="singleLevel"/>
    <w:tmpl w:val="7AE68098"/>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C4789"/>
    <w:rsid w:val="422C4789"/>
    <w:rsid w:val="4D022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basedOn w:val="1"/>
    <w:uiPriority w:val="0"/>
    <w:rPr>
      <w:sz w:val="24"/>
      <w:szCs w:val="24"/>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2025-08-28T12:19:00Z</dcterms:created>
  <dc:creator>KEN PEPRAH</dc:creator>
  <cp:lastModifiedBy>KEN PEPRAH</cp:lastModifiedBy>
  <dcterms:modified xsi:type="dcterms:W3CDTF">2025-08-28T12:43:01Z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D7453D40139848FA97DA01362B2CB51C_11</vt:lpwstr>
  </property>
</Properties>
</file>